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Руководство </w:t>
      </w:r>
      <w:r>
        <w:rPr>
          <w:rFonts w:cs="Times New Roman" w:ascii="Times New Roman" w:hAnsi="Times New Roman"/>
          <w:b/>
          <w:bCs/>
          <w:sz w:val="22"/>
          <w:lang w:val="ru-RU"/>
        </w:rPr>
        <w:t xml:space="preserve">пользователя </w:t>
      </w:r>
      <w:r>
        <w:rPr>
          <w:rFonts w:cs="Times New Roman" w:ascii="Times New Roman" w:hAnsi="Times New Roman"/>
          <w:b/>
          <w:bCs/>
          <w:sz w:val="22"/>
        </w:rPr>
        <w:t>EDC27</w:t>
      </w:r>
    </w:p>
    <w:p>
      <w:pPr>
        <w:pStyle w:val="Normal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Задействует 2 светодиода </w:t>
      </w:r>
      <w:r>
        <w:rPr>
          <w:rFonts w:cs="Times New Roman" w:ascii="Times New Roman" w:hAnsi="Times New Roman"/>
          <w:sz w:val="22"/>
        </w:rPr>
        <w:t>Luminus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SST</w:t>
      </w:r>
      <w:r>
        <w:rPr>
          <w:rFonts w:cs="Times New Roman" w:ascii="Times New Roman" w:hAnsi="Times New Roman"/>
          <w:sz w:val="22"/>
          <w:lang w:val="ru-RU"/>
        </w:rPr>
        <w:t>40 с мощностью до 3,000 люмен.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Задействует оптическую линзу с полным отражением для равномерного и мягкого освещения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Пиковая интенсивность луча достигает 12200 кд, а максимальная дальность составляет 220 метров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Многофункциональный </w:t>
      </w:r>
      <w:r>
        <w:rPr>
          <w:rFonts w:cs="Times New Roman" w:ascii="Times New Roman" w:hAnsi="Times New Roman"/>
          <w:sz w:val="22"/>
        </w:rPr>
        <w:t>OLED</w:t>
      </w:r>
      <w:r>
        <w:rPr>
          <w:rFonts w:cs="Times New Roman" w:ascii="Times New Roman" w:hAnsi="Times New Roman"/>
          <w:sz w:val="22"/>
          <w:lang w:val="ru-RU"/>
        </w:rPr>
        <w:t>-дисплей, отображающий в режиме реального времени яркость, напряжение аккумулятора, время работы и т. д.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Встроенный литий-ионный аккумулятор емкостью 1,700 мАч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Технология </w:t>
      </w:r>
      <w:r>
        <w:rPr>
          <w:rFonts w:cs="Times New Roman" w:ascii="Times New Roman" w:hAnsi="Times New Roman"/>
          <w:sz w:val="22"/>
        </w:rPr>
        <w:t>Advanced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Power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Cut</w:t>
      </w:r>
      <w:r>
        <w:rPr>
          <w:rFonts w:cs="Times New Roman" w:ascii="Times New Roman" w:hAnsi="Times New Roman"/>
          <w:sz w:val="22"/>
          <w:lang w:val="ru-RU"/>
        </w:rPr>
        <w:t>-</w:t>
      </w:r>
      <w:r>
        <w:rPr>
          <w:rFonts w:cs="Times New Roman" w:ascii="Times New Roman" w:hAnsi="Times New Roman"/>
          <w:sz w:val="22"/>
        </w:rPr>
        <w:t>Off</w:t>
      </w:r>
      <w:r>
        <w:rPr>
          <w:rFonts w:cs="Times New Roman" w:ascii="Times New Roman" w:hAnsi="Times New Roman"/>
          <w:sz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</w:rPr>
        <w:t>APC</w:t>
      </w:r>
      <w:r>
        <w:rPr>
          <w:rFonts w:cs="Times New Roman" w:ascii="Times New Roman" w:hAnsi="Times New Roman"/>
          <w:sz w:val="22"/>
          <w:lang w:val="ru-RU"/>
        </w:rPr>
        <w:t>) обеспечивает сверхнизкое потребление энергии в режиме ожидания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Высокоэффективная схема постоянного тока обеспечивает стабильную работу до 37 часов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Двойные торцевые переключатели обеспечивают интуитивно понятное управление для тактического применения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Доступны 5 уровней яркости и 1 специальный режим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Технология </w:t>
      </w:r>
      <w:r>
        <w:rPr>
          <w:rFonts w:cs="Times New Roman" w:ascii="Times New Roman" w:hAnsi="Times New Roman"/>
          <w:sz w:val="22"/>
        </w:rPr>
        <w:t>STROBE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READY</w:t>
      </w:r>
      <w:r>
        <w:rPr>
          <w:rFonts w:cs="Times New Roman" w:ascii="Times New Roman" w:hAnsi="Times New Roman"/>
          <w:sz w:val="22"/>
          <w:lang w:val="ru-RU"/>
        </w:rPr>
        <w:t xml:space="preserve">™ обеспечивает быстрый переход в режим СТРОБОСКОП (патент № </w:t>
      </w:r>
      <w:r>
        <w:rPr>
          <w:rFonts w:cs="Times New Roman" w:ascii="Times New Roman" w:hAnsi="Times New Roman"/>
          <w:sz w:val="22"/>
        </w:rPr>
        <w:t>ZL</w:t>
      </w:r>
      <w:r>
        <w:rPr>
          <w:rFonts w:cs="Times New Roman" w:ascii="Times New Roman" w:hAnsi="Times New Roman"/>
          <w:sz w:val="22"/>
          <w:lang w:val="ru-RU"/>
        </w:rPr>
        <w:t>201320545349.4)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 режиме Стробоскоп применяется случайная периодичность для более головокружительных эффектов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Встроенная схема зарядки литий-ионного аккумулятора с портом </w:t>
      </w:r>
      <w:r>
        <w:rPr>
          <w:rFonts w:cs="Times New Roman" w:ascii="Times New Roman" w:hAnsi="Times New Roman"/>
          <w:sz w:val="22"/>
        </w:rPr>
        <w:t>USB</w:t>
      </w:r>
      <w:r>
        <w:rPr>
          <w:rFonts w:cs="Times New Roman" w:ascii="Times New Roman" w:hAnsi="Times New Roman"/>
          <w:sz w:val="22"/>
          <w:lang w:val="ru-RU"/>
        </w:rPr>
        <w:t>-</w:t>
      </w:r>
      <w:r>
        <w:rPr>
          <w:rFonts w:cs="Times New Roman" w:ascii="Times New Roman" w:hAnsi="Times New Roman"/>
          <w:sz w:val="22"/>
        </w:rPr>
        <w:t>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Умная функция запоминания режимов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Доступны 2 режима блокировки (режим частичной блокировки и режим полной блокировки)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Встроенный модуль расширенного регулирования температуры (</w:t>
      </w:r>
      <w:r>
        <w:rPr>
          <w:rFonts w:cs="Times New Roman" w:ascii="Times New Roman" w:hAnsi="Times New Roman"/>
          <w:sz w:val="22"/>
        </w:rPr>
        <w:t>ATR</w:t>
      </w:r>
      <w:r>
        <w:rPr>
          <w:rFonts w:cs="Times New Roman" w:ascii="Times New Roman" w:hAnsi="Times New Roman"/>
          <w:sz w:val="22"/>
          <w:lang w:val="ru-RU"/>
        </w:rPr>
        <w:t xml:space="preserve">) (патент № </w:t>
      </w:r>
      <w:r>
        <w:rPr>
          <w:rFonts w:cs="Times New Roman" w:ascii="Times New Roman" w:hAnsi="Times New Roman"/>
          <w:sz w:val="22"/>
        </w:rPr>
        <w:t>ZL</w:t>
      </w:r>
      <w:r>
        <w:rPr>
          <w:rFonts w:cs="Times New Roman" w:ascii="Times New Roman" w:hAnsi="Times New Roman"/>
          <w:sz w:val="22"/>
          <w:lang w:val="ru-RU"/>
        </w:rPr>
        <w:t>201510534543.6)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Оптические линзы с двухсторонним покрытием, устойчивым к царапинам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Изготовлен из алюминиевого сплава с твердым анодированием военного класса HAIII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Водонепроницаемость и пыленепроницаемость соответствуют степени защиты </w:t>
      </w:r>
      <w:r>
        <w:rPr>
          <w:rFonts w:cs="Times New Roman" w:ascii="Times New Roman" w:hAnsi="Times New Roman"/>
          <w:sz w:val="22"/>
        </w:rPr>
        <w:t>IP</w:t>
      </w:r>
      <w:r>
        <w:rPr>
          <w:rFonts w:cs="Times New Roman" w:ascii="Times New Roman" w:hAnsi="Times New Roman"/>
          <w:sz w:val="22"/>
          <w:lang w:val="ru-RU"/>
        </w:rPr>
        <w:t>54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Ударопрочность при падении с высоты до 1 метра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Размеры и вес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Длина: 135.6 мм (5.34")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Ширина: 31.4 мм (1.24")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Высота: 20.7 мм (0.81")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Вес: 124 г (4.37 унции)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Комплектующие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Ремешок, зарядный кабель </w:t>
      </w:r>
      <w:r>
        <w:rPr>
          <w:rFonts w:cs="Times New Roman" w:ascii="Times New Roman" w:hAnsi="Times New Roman"/>
          <w:sz w:val="22"/>
        </w:rPr>
        <w:t>USB</w:t>
      </w:r>
      <w:r>
        <w:rPr>
          <w:rFonts w:cs="Times New Roman" w:ascii="Times New Roman" w:hAnsi="Times New Roman"/>
          <w:sz w:val="22"/>
          <w:lang w:val="ru-RU"/>
        </w:rPr>
        <w:t>-</w:t>
      </w:r>
      <w:r>
        <w:rPr>
          <w:rFonts w:cs="Times New Roman" w:ascii="Times New Roman" w:hAnsi="Times New Roman"/>
          <w:sz w:val="22"/>
        </w:rPr>
        <w:t>C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Технические </w:t>
      </w:r>
      <w:r>
        <w:rPr>
          <w:rFonts w:cs="Times New Roman" w:ascii="Times New Roman" w:hAnsi="Times New Roman"/>
          <w:b/>
          <w:sz w:val="22"/>
          <w:lang w:val="ru-RU"/>
        </w:rPr>
        <w:t>характеристики</w:t>
      </w:r>
    </w:p>
    <w:tbl>
      <w:tblPr>
        <w:tblStyle w:val="2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"/>
        <w:gridCol w:w="1418"/>
        <w:gridCol w:w="1409"/>
        <w:gridCol w:w="1414"/>
        <w:gridCol w:w="1359"/>
        <w:gridCol w:w="1801"/>
        <w:gridCol w:w="2104"/>
      </w:tblGrid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w w:val="66"/>
                <w:sz w:val="22"/>
              </w:rPr>
            </w:pPr>
            <w:r>
              <w:rPr>
                <w:rFonts w:eastAsia="等线" w:cs="Times New Roman" w:ascii="Times New Roman" w:hAnsi="Times New Roman"/>
                <w:w w:val="66"/>
                <w:kern w:val="2"/>
                <w:sz w:val="22"/>
                <w:szCs w:val="22"/>
                <w:lang w:val="ru-RU" w:eastAsia="zh-CN" w:bidi="ar-SA"/>
              </w:rPr>
              <w:t xml:space="preserve">СТАНДАРТ </w:t>
            </w:r>
            <w:r>
              <w:rPr>
                <w:rFonts w:eastAsia="等线" w:cs="Times New Roman" w:ascii="Times New Roman" w:hAnsi="Times New Roman"/>
                <w:w w:val="66"/>
                <w:kern w:val="2"/>
                <w:sz w:val="22"/>
                <w:szCs w:val="22"/>
                <w:lang w:val="en-US" w:eastAsia="zh-CN" w:bidi="ar-SA"/>
              </w:rPr>
              <w:t xml:space="preserve">FL1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ТУРБО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ВЫСОКИЙ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СРЕДНИЙ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НИЗКИЙ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СВЕРХНИЗКИЙ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СТРОБОСКОП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323850" cy="194310"/>
                  <wp:effectExtent l="0" t="0" r="0" b="0"/>
                  <wp:docPr id="1" name="图片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3,000 люмен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1,000 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люмен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200 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люмен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65 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люмен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15 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люмен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3,000 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люмен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77165"/>
                  <wp:effectExtent l="0" t="0" r="0" b="0"/>
                  <wp:docPr id="2" name="图片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─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 45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мин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 45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мин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ч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37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ч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63195"/>
                  <wp:effectExtent l="0" t="0" r="0" b="0"/>
                  <wp:docPr id="3" name="图片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220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130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57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32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14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inline distT="0" distB="0" distL="0" distR="0" wp14:anchorId="100CB886">
                      <wp:extent cx="209550" cy="186055"/>
                      <wp:effectExtent l="0" t="0" r="0" b="5080"/>
                      <wp:docPr id="4" name="Фигура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Фигура1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61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Фигура1" stroked="f" o:allowincell="f" style="position:absolute;margin-left:0pt;margin-top:-15.1pt;width:16.45pt;height:14.6pt;mso-wrap-style:none;v-text-anchor:middle;rotation:180;mso-position-vertical:top" wp14:anchorId="100CB886" type="_x0000_t75">
                      <v:imagedata r:id="rId6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12,200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кд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4,340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кд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840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кд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270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кд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55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кд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78435"/>
                  <wp:effectExtent l="0" t="0" r="0" b="0"/>
                  <wp:docPr id="5" name="图片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5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 xml:space="preserve"> м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 xml:space="preserve"> (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ru-RU" w:eastAsia="zh-CN" w:bidi="ar-SA"/>
              </w:rPr>
              <w:t>ударопрочность</w:t>
            </w: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62255" cy="142875"/>
                  <wp:effectExtent l="0" t="0" r="0" b="0"/>
                  <wp:docPr id="6" name="图片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5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等线" w:cs="Times New Roman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IP54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Примечание:</w:t>
      </w:r>
      <w:r>
        <w:rPr>
          <w:rFonts w:cs="Times New Roman" w:ascii="Times New Roman" w:hAnsi="Times New Roman"/>
          <w:sz w:val="22"/>
          <w:lang w:val="ru-RU"/>
        </w:rPr>
        <w:t xml:space="preserve"> приведенные данные были получены в соответствии с международным стандартом тестирования фонарей </w:t>
      </w:r>
      <w:r>
        <w:rPr>
          <w:rFonts w:cs="Times New Roman" w:ascii="Times New Roman" w:hAnsi="Times New Roman"/>
          <w:sz w:val="22"/>
        </w:rPr>
        <w:t>ANSI</w:t>
      </w:r>
      <w:r>
        <w:rPr>
          <w:rFonts w:cs="Times New Roman" w:ascii="Times New Roman" w:hAnsi="Times New Roman"/>
          <w:sz w:val="22"/>
          <w:lang w:val="ru-RU"/>
        </w:rPr>
        <w:t>/</w:t>
      </w:r>
      <w:r>
        <w:rPr>
          <w:rFonts w:cs="Times New Roman" w:ascii="Times New Roman" w:hAnsi="Times New Roman"/>
          <w:sz w:val="22"/>
        </w:rPr>
        <w:t>PLATO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FL</w:t>
      </w:r>
      <w:r>
        <w:rPr>
          <w:rFonts w:cs="Times New Roman" w:ascii="Times New Roman" w:hAnsi="Times New Roman"/>
          <w:sz w:val="22"/>
          <w:lang w:val="ru-RU"/>
        </w:rPr>
        <w:t xml:space="preserve"> 1-2019 с использованием встроенного литий-ионного аккумулятора (1,700 мАч) в лабораторных условиях. При эксплуатации данные могут отличаться от приведенных вследствие влияния условий окружающей среды.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 w:val="22"/>
          <w:lang w:val="ru-RU"/>
        </w:rPr>
      </w:pPr>
      <w:r>
        <w:rPr>
          <w:rFonts w:eastAsia="等线" w:cs="Times New Roman" w:eastAsiaTheme="minorHAnsi" w:ascii="Times New Roman" w:hAnsi="Times New Roman"/>
          <w:bCs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5074920</wp:posOffset>
            </wp:positionH>
            <wp:positionV relativeFrom="paragraph">
              <wp:posOffset>635</wp:posOffset>
            </wp:positionV>
            <wp:extent cx="1425575" cy="1870075"/>
            <wp:effectExtent l="0" t="0" r="0" b="0"/>
            <wp:wrapSquare wrapText="bothSides"/>
            <wp:docPr id="7" name="图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2"/>
          <w:lang w:val="ru-RU"/>
        </w:rPr>
        <w:t>Функция зарядки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</w:rPr>
        <w:t>EDC</w:t>
      </w:r>
      <w:r>
        <w:rPr>
          <w:rFonts w:cs="Times New Roman" w:ascii="Times New Roman" w:hAnsi="Times New Roman"/>
          <w:bCs/>
          <w:sz w:val="22"/>
          <w:lang w:val="ru-RU"/>
        </w:rPr>
        <w:t>27 оснащен интеллектуальной системой зарядки. Пожалуйста, не забудьте зарядить аккумулятор перед использованием впервые.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Подключение к источнику питания:</w:t>
      </w:r>
      <w:r>
        <w:rPr>
          <w:rFonts w:cs="Times New Roman" w:ascii="Times New Roman" w:hAnsi="Times New Roman"/>
          <w:bCs/>
          <w:sz w:val="22"/>
          <w:lang w:val="ru-RU"/>
        </w:rPr>
        <w:t xml:space="preserve"> для начала зарядки подключите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bCs/>
          <w:sz w:val="22"/>
          <w:lang w:val="ru-RU"/>
        </w:rPr>
        <w:t>USB-кабель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bCs/>
          <w:sz w:val="22"/>
          <w:lang w:val="ru-RU"/>
        </w:rPr>
        <w:t xml:space="preserve">от порта зарядки, как это показано на иллюстрации, к внешнему источнику питания (например, </w:t>
      </w:r>
      <w:r>
        <w:rPr>
          <w:rFonts w:cs="Times New Roman" w:ascii="Times New Roman" w:hAnsi="Times New Roman"/>
          <w:bCs/>
          <w:sz w:val="22"/>
        </w:rPr>
        <w:t>USB</w:t>
      </w:r>
      <w:r>
        <w:rPr>
          <w:rFonts w:cs="Times New Roman" w:ascii="Times New Roman" w:hAnsi="Times New Roman"/>
          <w:bCs/>
          <w:sz w:val="22"/>
          <w:lang w:val="ru-RU"/>
        </w:rPr>
        <w:t xml:space="preserve">-адаптеру, блоку питания или любому другому </w:t>
      </w:r>
      <w:r>
        <w:rPr>
          <w:rFonts w:cs="Times New Roman" w:ascii="Times New Roman" w:hAnsi="Times New Roman"/>
          <w:bCs/>
          <w:sz w:val="22"/>
        </w:rPr>
        <w:t>USB</w:t>
      </w:r>
      <w:r>
        <w:rPr>
          <w:rFonts w:cs="Times New Roman" w:ascii="Times New Roman" w:hAnsi="Times New Roman"/>
          <w:bCs/>
          <w:sz w:val="22"/>
          <w:lang w:val="ru-RU"/>
        </w:rPr>
        <w:t>-устройству для зарядки). Время зарядки составляет приблизительно 1 час 15 минут (при заряде через адаптер 5В / 2А).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Сообщение уровня заряда:</w:t>
      </w:r>
      <w:r>
        <w:rPr>
          <w:rFonts w:cs="Times New Roman" w:ascii="Times New Roman" w:hAnsi="Times New Roman"/>
          <w:bCs/>
          <w:sz w:val="22"/>
          <w:lang w:val="ru-RU"/>
        </w:rPr>
        <w:t xml:space="preserve"> в процессе зарядки на экране будет отображаться статус зарядки аккумулятора. Когда аккумулятор будет полностью заряжен, на экране отобразится полная шкала питания.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Примечание:</w:t>
      </w:r>
      <w:r>
        <w:rPr>
          <w:rFonts w:cs="Times New Roman" w:ascii="Times New Roman" w:hAnsi="Times New Roman"/>
          <w:bCs/>
          <w:sz w:val="22"/>
          <w:lang w:val="ru-RU"/>
        </w:rPr>
        <w:t xml:space="preserve"> устройство автоматически разблокируется при начале его зарядки в режиме блокировки.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 xml:space="preserve">Многофункциональный </w:t>
      </w:r>
      <w:r>
        <w:rPr>
          <w:rFonts w:cs="Times New Roman" w:ascii="Times New Roman" w:hAnsi="Times New Roman"/>
          <w:b/>
          <w:bCs/>
          <w:sz w:val="22"/>
        </w:rPr>
        <w:t>OLED</w:t>
      </w:r>
      <w:r>
        <w:rPr>
          <w:rFonts w:cs="Times New Roman" w:ascii="Times New Roman" w:hAnsi="Times New Roman"/>
          <w:b/>
          <w:bCs/>
          <w:sz w:val="22"/>
          <w:lang w:val="ru-RU"/>
        </w:rPr>
        <w:t>-дисплей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</w:rPr>
        <w:t>EDC</w:t>
      </w:r>
      <w:r>
        <w:rPr>
          <w:rFonts w:cs="Times New Roman" w:ascii="Times New Roman" w:hAnsi="Times New Roman"/>
          <w:sz w:val="22"/>
          <w:lang w:val="ru-RU"/>
        </w:rPr>
        <w:t xml:space="preserve">27 оснащен многофункциональным </w:t>
      </w:r>
      <w:r>
        <w:rPr>
          <w:rFonts w:cs="Times New Roman" w:ascii="Times New Roman" w:hAnsi="Times New Roman"/>
          <w:sz w:val="22"/>
        </w:rPr>
        <w:t>OLED</w:t>
      </w:r>
      <w:r>
        <w:rPr>
          <w:rFonts w:cs="Times New Roman" w:ascii="Times New Roman" w:hAnsi="Times New Roman"/>
          <w:sz w:val="22"/>
          <w:lang w:val="ru-RU"/>
        </w:rPr>
        <w:t>-дисплеем. (Пожалуйста, снимите защитную пленку с экрана перед использованием впервые.) При включении фонаря на экране последовательно отобразится актуальная информация (уровень яркости и люмен, оставшееся время работы), после чего он погаснет. Затем, чтобы снова активировать экран, не до конца нажмите на кнопку питания.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Включение / выключение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Включение: когда фонарь выключен, до конца нажмите на кнопку питания, чтобы включить его.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Выключение: когда фонарь включен, до конца нажмите на кнопку питания, чтобы выключить его.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posOffset>4142740</wp:posOffset>
            </wp:positionH>
            <wp:positionV relativeFrom="paragraph">
              <wp:posOffset>24130</wp:posOffset>
            </wp:positionV>
            <wp:extent cx="2957830" cy="2924175"/>
            <wp:effectExtent l="0" t="0" r="0" b="0"/>
            <wp:wrapSquare wrapText="bothSides"/>
            <wp:docPr id="8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Уровни яркости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Когда фонарь и экран включены, не до конца нажимайте на кнопку питания, чтобы переключаться между режимами «СВЕРХНИЗКИЙ – НИЗКИЙ – СРЕДНИЙ – ВЫСОКИЙ». При повторном включении фонарик автоматически перейдет к установленному в последний раз уровню яркости.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Примечание:</w:t>
      </w:r>
      <w:r>
        <w:rPr>
          <w:rFonts w:cs="Times New Roman" w:ascii="Times New Roman" w:hAnsi="Times New Roman"/>
          <w:sz w:val="22"/>
          <w:lang w:val="ru-RU"/>
        </w:rPr>
        <w:t xml:space="preserve"> если экран выключен, нажмите не до конца на кнопку питания, чтобы его активировать, прежде чем устанавливать уровень яркости.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Быстрый доступ к СВЕРХНИЗКОМУ уровню яркости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Когда фонарь выключен, зажмите не до конца кнопку питания и удерживайте ее, чтобы быстро перейти в режим СВЕРХНИЗКОГО уровня яркости. Отпустите кнопку, чтобы выйти из него.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Быстрый доступ к режиму ТУРБО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Когда фонарь включен или выключен, зажмите не до конца кнопку режима (</w:t>
      </w:r>
      <w:r>
        <w:rPr>
          <w:rFonts w:cs="Times New Roman" w:ascii="Times New Roman" w:hAnsi="Times New Roman"/>
          <w:sz w:val="22"/>
        </w:rPr>
        <w:t>MODE</w:t>
      </w:r>
      <w:r>
        <w:rPr>
          <w:rFonts w:cs="Times New Roman" w:ascii="Times New Roman" w:hAnsi="Times New Roman"/>
          <w:sz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</w:rPr>
        <w:t>STROBE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READY</w:t>
      </w:r>
      <w:r>
        <w:rPr>
          <w:rFonts w:cs="Times New Roman" w:ascii="Times New Roman" w:hAnsi="Times New Roman"/>
          <w:sz w:val="22"/>
          <w:lang w:val="ru-RU"/>
        </w:rPr>
        <w:t>™)) и удерживайте ее, чтобы перейти в режим ТУРБО (3000 люмен). Отпустите кнопку, чтобы вернуться к предыдущему режиму или выключить фонарь.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sz w:val="22"/>
          <w:lang w:val="ru-RU"/>
        </w:rPr>
      </w:pPr>
      <w:r>
        <w:rPr>
          <w:rFonts w:eastAsia="DengXian" w:cs="Times New Roman" w:ascii="Times New Roman" w:hAnsi="Times New Roman"/>
          <w:b/>
          <w:sz w:val="22"/>
        </w:rPr>
        <w:t>STROBE</w:t>
      </w:r>
      <w:r>
        <w:rPr>
          <w:rFonts w:eastAsia="DengXian" w:cs="Times New Roman" w:ascii="Times New Roman" w:hAnsi="Times New Roman"/>
          <w:b/>
          <w:sz w:val="22"/>
          <w:lang w:val="ru-RU"/>
        </w:rPr>
        <w:t xml:space="preserve"> </w:t>
      </w:r>
      <w:r>
        <w:rPr>
          <w:rFonts w:eastAsia="DengXian" w:cs="Times New Roman" w:ascii="Times New Roman" w:hAnsi="Times New Roman"/>
          <w:b/>
          <w:sz w:val="22"/>
        </w:rPr>
        <w:t>READY</w:t>
      </w:r>
      <w:r>
        <w:rPr>
          <w:rFonts w:eastAsia="DengXian" w:cs="Times New Roman" w:ascii="Times New Roman" w:hAnsi="Times New Roman"/>
          <w:b/>
          <w:sz w:val="22"/>
          <w:lang w:val="ru-RU"/>
        </w:rPr>
        <w:t>™</w:t>
      </w:r>
    </w:p>
    <w:p>
      <w:pPr>
        <w:pStyle w:val="Normal"/>
        <w:rPr>
          <w:rFonts w:ascii="Times New Roman" w:hAnsi="Times New Roman" w:eastAsia="DengXian" w:cs="Times New Roman"/>
          <w:bCs/>
          <w:sz w:val="22"/>
          <w:lang w:val="ru-RU"/>
        </w:rPr>
      </w:pPr>
      <w:r>
        <w:rPr>
          <w:rFonts w:eastAsia="DengXian" w:cs="Times New Roman" w:ascii="Times New Roman" w:hAnsi="Times New Roman"/>
          <w:bCs/>
          <w:sz w:val="22"/>
          <w:lang w:val="ru-RU"/>
        </w:rPr>
        <w:t>Когда фонарь включен или выключен, зажмите до конца кнопку режима (MODE (STROBE READY™)) и удерживайте ее, чтобы перейти в режим СТРОБОСКОП. Отпустите кнопку, чтобы вернуться к предыдущему режиму или выключить фонарь.</w:t>
      </w:r>
    </w:p>
    <w:p>
      <w:pPr>
        <w:pStyle w:val="Normal"/>
        <w:rPr>
          <w:rFonts w:ascii="Times New Roman" w:hAnsi="Times New Roman" w:eastAsia="DengXian" w:cs="Times New Roman"/>
          <w:bCs/>
          <w:sz w:val="22"/>
          <w:lang w:val="ru-RU"/>
        </w:rPr>
      </w:pPr>
      <w:r>
        <w:rPr>
          <w:rFonts w:eastAsia="DengXian" w:cs="Times New Roman" w:ascii="Times New Roman" w:hAnsi="Times New Roman"/>
          <w:bCs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Блокировка</w:t>
      </w:r>
      <w:r>
        <w:rPr>
          <w:rFonts w:cs="Times New Roman" w:ascii="Times New Roman" w:hAnsi="Times New Roman"/>
          <w:b/>
          <w:sz w:val="22"/>
        </w:rPr>
        <w:t xml:space="preserve"> / </w:t>
      </w:r>
      <w:r>
        <w:rPr>
          <w:rFonts w:cs="Times New Roman" w:ascii="Times New Roman" w:hAnsi="Times New Roman"/>
          <w:b/>
          <w:sz w:val="22"/>
          <w:lang w:val="ru-RU"/>
        </w:rPr>
        <w:t>Разблокировка</w:t>
      </w:r>
    </w:p>
    <w:p>
      <w:pPr>
        <w:pStyle w:val="Normal"/>
        <w:rPr>
          <w:rFonts w:ascii="Times New Roman" w:hAnsi="Times New Roman" w:cs="Times New Roman"/>
          <w:b/>
          <w:b/>
          <w:sz w:val="22"/>
        </w:rPr>
      </w:pPr>
      <w:r>
        <w:rPr/>
        <w:drawing>
          <wp:inline distT="0" distB="0" distL="0" distR="0">
            <wp:extent cx="4105275" cy="1003935"/>
            <wp:effectExtent l="0" t="0" r="0" b="0"/>
            <wp:docPr id="9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Для </w:t>
      </w:r>
      <w:r>
        <w:rPr>
          <w:rFonts w:cs="Times New Roman" w:ascii="Times New Roman" w:hAnsi="Times New Roman"/>
          <w:sz w:val="22"/>
        </w:rPr>
        <w:t>EDC</w:t>
      </w:r>
      <w:r>
        <w:rPr>
          <w:rFonts w:cs="Times New Roman" w:ascii="Times New Roman" w:hAnsi="Times New Roman"/>
          <w:sz w:val="22"/>
          <w:lang w:val="ru-RU"/>
        </w:rPr>
        <w:t>27 доступны 2 режима блокировки (режим частичной блокировки и режим полной блокировки).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bookmarkStart w:id="0" w:name="_Hlk519092365"/>
      <w:bookmarkEnd w:id="0"/>
      <w:r>
        <w:rPr>
          <w:rFonts w:cs="Times New Roman" w:ascii="Times New Roman" w:hAnsi="Times New Roman"/>
          <w:b/>
          <w:sz w:val="22"/>
          <w:lang w:val="ru-RU"/>
        </w:rPr>
        <w:t>Режим частичной блокировки (Блокировка 1):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  <w:t>Когда фонарь включен, зажмите и удерживайте кнопку питания, пока на экране не появится значок Блокировки 1. Тогда устройство перейдет в режим частичной блокировки.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  <w:t>В режиме частичной блокировки кнопка питания недоступна для активации фонаря. Однако если вы не до конца зажмете кнопку режима (</w:t>
      </w:r>
      <w:r>
        <w:rPr>
          <w:rFonts w:cs="Times New Roman" w:ascii="Times New Roman" w:hAnsi="Times New Roman"/>
          <w:bCs/>
          <w:sz w:val="22"/>
        </w:rPr>
        <w:t>MODE</w:t>
      </w:r>
      <w:r>
        <w:rPr>
          <w:rFonts w:cs="Times New Roman" w:ascii="Times New Roman" w:hAnsi="Times New Roman"/>
          <w:bCs/>
          <w:sz w:val="22"/>
          <w:lang w:val="ru-RU"/>
        </w:rPr>
        <w:t xml:space="preserve"> (</w:t>
      </w:r>
      <w:r>
        <w:rPr>
          <w:rFonts w:cs="Times New Roman" w:ascii="Times New Roman" w:hAnsi="Times New Roman"/>
          <w:bCs/>
          <w:sz w:val="22"/>
        </w:rPr>
        <w:t>STROBE</w:t>
      </w:r>
      <w:r>
        <w:rPr>
          <w:rFonts w:cs="Times New Roman" w:ascii="Times New Roman" w:hAnsi="Times New Roman"/>
          <w:bCs/>
          <w:sz w:val="22"/>
          <w:lang w:val="ru-RU"/>
        </w:rPr>
        <w:t xml:space="preserve"> </w:t>
      </w:r>
      <w:r>
        <w:rPr>
          <w:rFonts w:cs="Times New Roman" w:ascii="Times New Roman" w:hAnsi="Times New Roman"/>
          <w:bCs/>
          <w:sz w:val="22"/>
        </w:rPr>
        <w:t>READY</w:t>
      </w:r>
      <w:r>
        <w:rPr>
          <w:rFonts w:cs="Times New Roman" w:ascii="Times New Roman" w:hAnsi="Times New Roman"/>
          <w:bCs/>
          <w:sz w:val="22"/>
          <w:lang w:val="ru-RU"/>
        </w:rPr>
        <w:t>™)) и будете ее удерживать, фонарь, как и прежде, перейдет в режим ТУРБО, а если вы зажмете кнопку режима (</w:t>
      </w:r>
      <w:r>
        <w:rPr>
          <w:rFonts w:cs="Times New Roman" w:ascii="Times New Roman" w:hAnsi="Times New Roman"/>
          <w:bCs/>
          <w:sz w:val="22"/>
        </w:rPr>
        <w:t>MODE</w:t>
      </w:r>
      <w:r>
        <w:rPr>
          <w:rFonts w:cs="Times New Roman" w:ascii="Times New Roman" w:hAnsi="Times New Roman"/>
          <w:bCs/>
          <w:sz w:val="22"/>
          <w:lang w:val="ru-RU"/>
        </w:rPr>
        <w:t xml:space="preserve"> (</w:t>
      </w:r>
      <w:r>
        <w:rPr>
          <w:rFonts w:cs="Times New Roman" w:ascii="Times New Roman" w:hAnsi="Times New Roman"/>
          <w:bCs/>
          <w:sz w:val="22"/>
        </w:rPr>
        <w:t>STROBE</w:t>
      </w:r>
      <w:r>
        <w:rPr>
          <w:rFonts w:cs="Times New Roman" w:ascii="Times New Roman" w:hAnsi="Times New Roman"/>
          <w:bCs/>
          <w:sz w:val="22"/>
          <w:lang w:val="ru-RU"/>
        </w:rPr>
        <w:t xml:space="preserve"> </w:t>
      </w:r>
      <w:r>
        <w:rPr>
          <w:rFonts w:cs="Times New Roman" w:ascii="Times New Roman" w:hAnsi="Times New Roman"/>
          <w:bCs/>
          <w:sz w:val="22"/>
        </w:rPr>
        <w:t>READY</w:t>
      </w:r>
      <w:r>
        <w:rPr>
          <w:rFonts w:cs="Times New Roman" w:ascii="Times New Roman" w:hAnsi="Times New Roman"/>
          <w:bCs/>
          <w:sz w:val="22"/>
          <w:lang w:val="ru-RU"/>
        </w:rPr>
        <w:t>™)) до конца и будете ее удерживать, то устройство так же, как и прежде, перейдет в режим СТРОБОСКОП.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Режим полной блокировки (Блокировка 2) (настройка по умолчанию):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  <w:t>Когда фонарь включен, зажмите и продолжайте удерживать кнопку питания даже после перехода в режим частичной блокировки, пока на экране не отобразится значок Блокировки 2. Тогда устройство перейдет в режим полной блокировки.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  <w:t xml:space="preserve">В режиме полной блокировки обе кнопки недоступны для активации фонаря. </w:t>
      </w:r>
    </w:p>
    <w:p>
      <w:pPr>
        <w:pStyle w:val="Normal"/>
        <w:rPr>
          <w:rFonts w:ascii="Times New Roman" w:hAnsi="Times New Roman" w:cs="Times New Roman"/>
          <w:b/>
          <w:b/>
          <w:sz w:val="22"/>
          <w:lang w:val="ru-RU"/>
        </w:rPr>
      </w:pPr>
      <w:r>
        <w:rPr>
          <w:rFonts w:cs="Times New Roman" w:ascii="Times New Roman" w:hAnsi="Times New Roman"/>
          <w:b/>
          <w:sz w:val="22"/>
          <w:lang w:val="ru-RU"/>
        </w:rPr>
        <w:t>Разблокировка: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  <w:t>В любом из режимов блокировки сначала кратковременно зажмите и отпустите кнопку питания, а затем сразу же снова ее зажмите и долго удерживайте до тех пор, пока фонарь не активируется для выхода из режима блокировки. В процессе этого на экране отобразится значок разблокировки и шкала выполнения команды. Фонарь автоматически перейдет к режиму, установленному в последний раз.</w:t>
      </w:r>
    </w:p>
    <w:p>
      <w:pPr>
        <w:pStyle w:val="Normal"/>
        <w:rPr>
          <w:rFonts w:ascii="Times New Roman" w:hAnsi="Times New Roman" w:cs="Times New Roman"/>
          <w:bCs/>
          <w:sz w:val="22"/>
          <w:lang w:val="ru-RU"/>
        </w:rPr>
      </w:pPr>
      <w:r>
        <w:rPr>
          <w:rFonts w:cs="Times New Roman" w:ascii="Times New Roman" w:hAnsi="Times New Roman"/>
          <w:bCs/>
          <w:sz w:val="22"/>
          <w:lang w:val="ru-RU"/>
        </w:rPr>
      </w:r>
      <w:bookmarkStart w:id="1" w:name="_Hlk519092365"/>
      <w:bookmarkStart w:id="2" w:name="_Hlk519092365"/>
      <w:bookmarkEnd w:id="2"/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</w:rPr>
        <w:t>ATR</w:t>
      </w:r>
      <w:r>
        <w:rPr>
          <w:rFonts w:cs="Times New Roman" w:ascii="Times New Roman" w:hAnsi="Times New Roman"/>
          <w:b/>
          <w:bCs/>
          <w:sz w:val="22"/>
          <w:lang w:val="ru-RU"/>
        </w:rPr>
        <w:t xml:space="preserve"> (Расширенное регулирование температуры)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Встроенная технология </w:t>
      </w:r>
      <w:r>
        <w:rPr>
          <w:rFonts w:cs="Times New Roman" w:ascii="Times New Roman" w:hAnsi="Times New Roman"/>
          <w:sz w:val="22"/>
        </w:rPr>
        <w:t>ATR</w:t>
      </w:r>
      <w:r>
        <w:rPr>
          <w:rFonts w:cs="Times New Roman" w:ascii="Times New Roman" w:hAnsi="Times New Roman"/>
          <w:sz w:val="22"/>
          <w:lang w:val="ru-RU"/>
        </w:rPr>
        <w:t xml:space="preserve"> регулирует выходную мощность </w:t>
      </w:r>
      <w:r>
        <w:rPr>
          <w:rFonts w:cs="Times New Roman" w:ascii="Times New Roman" w:hAnsi="Times New Roman"/>
          <w:sz w:val="22"/>
        </w:rPr>
        <w:t>EDC</w:t>
      </w:r>
      <w:r>
        <w:rPr>
          <w:rFonts w:cs="Times New Roman" w:ascii="Times New Roman" w:hAnsi="Times New Roman"/>
          <w:sz w:val="22"/>
          <w:lang w:val="ru-RU"/>
        </w:rPr>
        <w:t>27 в соответствии с условиями эксплуатации и окружающей среды для поддержания оптимальной производительности.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Меры предосторожности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 режиме ТУРБО (3,000 люмен) быстро выделяется большое количество тепла при длительной активации. Соблюдайте осторожность при эксплуатации устройства в режиме ТУРБО во избежание перегрева и переходите на более низкие уровни яркости, если фонарь становится слишком горячим для того, чтобы держать его в руках.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Если вы планируете хранить или переносить устройство в рюкзаке, переведите его в режим полной блокировки во избежание случайной активации.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НЕ разбирайте и НЕ вносите какие-либо изменения в конструкцию устройства, в противном случае гарантия будет аннулирована, а устройство может быть повреждено.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ВНИМАНИЕ! Возможно опасное излучение! Не направляйте луч фонаря в глаза! Поскольку это может нанести им значительный вред.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Пожалуйста, не забывайте перезаряжать устройство каждые 3 месяца, если планируете им не пользоваться в течение длительного времени.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Утилизируйте устройство / аккумуляторы в соответствии с действующим местным законодательством и общепринятыми правилами.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На всю продукцию 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>® можно бесплатно починить в течение 24 месяцев со дня покупки. По прошествии 24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1. продукция была сломана и / или в ее конструкцию были внесены какие-либо изменения неуполномоченными на то (т.е. неавторизованными) лицами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>2. продукция была повреждена вследствие неправильного пользования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За последней информацией о продукции и услугах 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 xml:space="preserve">®, пожалуйста, обращайтесь к местному дистрибьютору 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 xml:space="preserve">® или пишите на почту </w:t>
      </w:r>
      <w:r>
        <w:rPr>
          <w:rFonts w:cs="Times New Roman" w:ascii="Times New Roman" w:hAnsi="Times New Roman"/>
          <w:sz w:val="22"/>
        </w:rPr>
        <w:t>service</w:t>
      </w:r>
      <w:r>
        <w:rPr>
          <w:rFonts w:cs="Times New Roman" w:ascii="Times New Roman" w:hAnsi="Times New Roman"/>
          <w:sz w:val="22"/>
          <w:lang w:val="ru-RU"/>
        </w:rPr>
        <w:t>@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>.</w:t>
      </w:r>
      <w:r>
        <w:rPr>
          <w:rFonts w:cs="Times New Roman" w:ascii="Times New Roman" w:hAnsi="Times New Roman"/>
          <w:sz w:val="22"/>
        </w:rPr>
        <w:t>com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  <w:t xml:space="preserve">※ </w:t>
      </w:r>
      <w:r>
        <w:rPr>
          <w:rFonts w:cs="Times New Roman" w:ascii="Times New Roman" w:hAnsi="Times New Roman"/>
          <w:sz w:val="22"/>
          <w:lang w:val="ru-RU"/>
        </w:rPr>
        <w:t xml:space="preserve">Все изображения, тексты и утверждения, приведенные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cs="Times New Roman" w:ascii="Times New Roman" w:hAnsi="Times New Roman"/>
          <w:sz w:val="22"/>
        </w:rPr>
        <w:t>www</w:t>
      </w:r>
      <w:r>
        <w:rPr>
          <w:rFonts w:cs="Times New Roman" w:ascii="Times New Roman" w:hAnsi="Times New Roman"/>
          <w:sz w:val="22"/>
          <w:lang w:val="ru-RU"/>
        </w:rPr>
        <w:t>.</w:t>
      </w:r>
      <w:r>
        <w:rPr>
          <w:rFonts w:cs="Times New Roman" w:ascii="Times New Roman" w:hAnsi="Times New Roman"/>
          <w:sz w:val="22"/>
        </w:rPr>
        <w:t>nitecore</w:t>
      </w:r>
      <w:r>
        <w:rPr>
          <w:rFonts w:cs="Times New Roman" w:ascii="Times New Roman" w:hAnsi="Times New Roman"/>
          <w:sz w:val="22"/>
          <w:lang w:val="ru-RU"/>
        </w:rPr>
        <w:t>.</w:t>
      </w:r>
      <w:r>
        <w:rPr>
          <w:rFonts w:cs="Times New Roman" w:ascii="Times New Roman" w:hAnsi="Times New Roman"/>
          <w:sz w:val="22"/>
        </w:rPr>
        <w:t>com</w:t>
      </w:r>
      <w:r>
        <w:rPr>
          <w:rFonts w:cs="Times New Roman" w:ascii="Times New Roman" w:hAnsi="Times New Roman"/>
          <w:sz w:val="22"/>
          <w:lang w:val="ru-RU"/>
        </w:rPr>
        <w:t xml:space="preserve">, </w:t>
      </w:r>
      <w:r>
        <w:rPr>
          <w:rFonts w:cs="Times New Roman" w:ascii="Times New Roman" w:hAnsi="Times New Roman"/>
          <w:sz w:val="22"/>
        </w:rPr>
        <w:t>Sysmax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Innovations</w:t>
      </w:r>
      <w:r>
        <w:rPr>
          <w:rFonts w:cs="Times New Roman" w:ascii="Times New Roman" w:hAnsi="Times New Roman"/>
          <w:sz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</w:rPr>
        <w:t>Co</w:t>
      </w:r>
      <w:r>
        <w:rPr>
          <w:rFonts w:cs="Times New Roman" w:ascii="Times New Roman" w:hAnsi="Times New Roman"/>
          <w:sz w:val="22"/>
          <w:lang w:val="ru-RU"/>
        </w:rPr>
        <w:t xml:space="preserve">., </w:t>
      </w:r>
      <w:r>
        <w:rPr>
          <w:rFonts w:cs="Times New Roman" w:ascii="Times New Roman" w:hAnsi="Times New Roman"/>
          <w:sz w:val="22"/>
        </w:rPr>
        <w:t>Ltd</w:t>
      </w:r>
      <w:r>
        <w:rPr>
          <w:rFonts w:cs="Times New Roman" w:ascii="Times New Roman" w:hAnsi="Times New Roman"/>
          <w:sz w:val="22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rPr>
          <w:rFonts w:ascii="Times New Roman" w:hAnsi="Times New Roman" w:cs="Times New Roman"/>
          <w:sz w:val="22"/>
          <w:lang w:val="ru-RU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imSun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eda"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b3269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b3269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a330ad"/>
    <w:rPr>
      <w:color w:val="80808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4eda"/>
    <w:pPr>
      <w:ind w:firstLine="42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cb3269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cb3269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9c67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9c67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Application>LibreOffice/7.3.2.2$Windows_X86_64 LibreOffice_project/49f2b1bff42cfccbd8f788c8dc32c1c309559be0</Application>
  <AppVersion>15.0000</AppVersion>
  <Pages>5</Pages>
  <Words>1203</Words>
  <Characters>7645</Characters>
  <CharactersWithSpaces>8716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2022-11-17T07:41:00Z</dcterms:created>
  <dc:creator>尤 加宜</dc:creator>
  <dc:description/>
  <dc:language>ru-RU</dc:language>
  <cp:lastModifiedBy>Эрнест Гейвандов</cp:lastModifiedBy>
  <dcterms:modified xsi:type="dcterms:W3CDTF">2022-12-04T11:17:00Z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